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88DFE" w14:textId="77777777" w:rsidR="002E7BE9" w:rsidRPr="00FF3F83" w:rsidRDefault="002E7BE9" w:rsidP="002E7BE9">
      <w:pPr>
        <w:spacing w:line="360" w:lineRule="auto"/>
        <w:jc w:val="right"/>
        <w:rPr>
          <w:rFonts w:ascii="Times New Roman" w:hAnsi="Times New Roman"/>
          <w:sz w:val="20"/>
          <w:szCs w:val="20"/>
          <w:highlight w:val="yellow"/>
        </w:rPr>
      </w:pPr>
    </w:p>
    <w:p w14:paraId="7058B0D4" w14:textId="40AB5FAE" w:rsidR="00345140" w:rsidRPr="00FF3F83" w:rsidRDefault="00132D00" w:rsidP="002E7BE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FF3F83">
        <w:rPr>
          <w:rFonts w:ascii="Times New Roman" w:hAnsi="Times New Roman"/>
          <w:sz w:val="20"/>
          <w:szCs w:val="20"/>
        </w:rPr>
        <w:t xml:space="preserve">Vitória, </w:t>
      </w:r>
      <w:r w:rsidR="00705899">
        <w:rPr>
          <w:rFonts w:ascii="Times New Roman" w:hAnsi="Times New Roman"/>
          <w:sz w:val="20"/>
          <w:szCs w:val="20"/>
        </w:rPr>
        <w:t>X de XXXXXXX de 202X</w:t>
      </w:r>
    </w:p>
    <w:p w14:paraId="1584AAA8" w14:textId="77777777" w:rsidR="00345140" w:rsidRPr="00FF3F83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A38F7D6" w14:textId="0C1C7B52" w:rsidR="0058281C" w:rsidRPr="00FF3F83" w:rsidRDefault="0058281C" w:rsidP="00C12E39">
      <w:pPr>
        <w:pStyle w:val="Corpo"/>
        <w:spacing w:line="360" w:lineRule="auto"/>
        <w:ind w:firstLine="567"/>
        <w:jc w:val="both"/>
        <w:rPr>
          <w:rFonts w:ascii="Times New Roman" w:hAnsi="Times New Roman"/>
          <w:bCs/>
          <w:sz w:val="20"/>
        </w:rPr>
      </w:pPr>
      <w:r w:rsidRPr="00FF3F83">
        <w:rPr>
          <w:rFonts w:ascii="Times New Roman" w:hAnsi="Times New Roman"/>
          <w:b w:val="0"/>
          <w:sz w:val="20"/>
        </w:rPr>
        <w:t xml:space="preserve">O menor XXXXXXXXXXXXXXXXXXXXX foi avaliado por mim nesta data, apresentando o diagnóstico de </w:t>
      </w:r>
      <w:r w:rsidR="00C12E39" w:rsidRPr="00FF3F83">
        <w:rPr>
          <w:rFonts w:ascii="Times New Roman" w:hAnsi="Times New Roman"/>
          <w:bCs/>
          <w:sz w:val="20"/>
          <w:highlight w:val="yellow"/>
        </w:rPr>
        <w:t>transtorno do espectro autista sem transtorno do desenvolvimento intelectual e sem comprometimento da linguagem funcional (CID 11: 6A02.0) / transtorno do espectro autista com transtorno do desenvolvimento intelectual e sem comprometimento da linguagem funcional (CID 11: 6A02.1) / transtorno do espectro autista sem transtorno do desenvolvimento intelectual e com comprometimento da linguagem funcional (CID 11: 6A02.2) / transtorno do espectro autista com transtorno do desenvolvimento intelectual e com comprometimento da linguagem funcional (CID 11: 6A02.3) / transtorno do espectro autista sem transtorno do desenvolvimento intelectual e com ausência de linguagem funcional (CID 11: 6A02.4) / transtorno do espectro autista com transtorno do desenvolvimento intelectual e com ausência de linguagem funcional (CID 11: 6A02.5) / transtorno do espectro autista não especificado (CID 11: 6A02.Z)</w:t>
      </w:r>
      <w:r w:rsidR="00C12E39" w:rsidRPr="00FF3F83">
        <w:rPr>
          <w:rFonts w:ascii="Times New Roman" w:hAnsi="Times New Roman"/>
          <w:bCs/>
          <w:sz w:val="20"/>
        </w:rPr>
        <w:t>.</w:t>
      </w:r>
    </w:p>
    <w:p w14:paraId="3F9021E4" w14:textId="5187F2BC" w:rsidR="0058281C" w:rsidRPr="00FF3F83" w:rsidRDefault="00FF000F" w:rsidP="00FF000F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 xml:space="preserve">Na escola, necessita de Atendimento </w:t>
      </w:r>
      <w:r w:rsidR="006E2FC3">
        <w:rPr>
          <w:rFonts w:ascii="Times New Roman" w:hAnsi="Times New Roman"/>
          <w:b w:val="0"/>
          <w:sz w:val="20"/>
        </w:rPr>
        <w:t>Educacional</w:t>
      </w:r>
      <w:r w:rsidRPr="00FF3F83">
        <w:rPr>
          <w:rFonts w:ascii="Times New Roman" w:hAnsi="Times New Roman"/>
          <w:b w:val="0"/>
          <w:sz w:val="20"/>
        </w:rPr>
        <w:t xml:space="preserve"> Especializado, com adaptação curricular e de atividades, além de mediador individual em tempo integral e que a frequência diária à escola poderá ser reduzida para 3 horas diárias, a fim de não sobrecarregar a criança e possibilitar a conciliação da rotina escolar e terapêutica</w:t>
      </w:r>
      <w:r w:rsidR="0058281C" w:rsidRPr="00FF3F83">
        <w:rPr>
          <w:rFonts w:ascii="Times New Roman" w:hAnsi="Times New Roman"/>
          <w:b w:val="0"/>
          <w:sz w:val="20"/>
        </w:rPr>
        <w:t>.</w:t>
      </w:r>
    </w:p>
    <w:p w14:paraId="62E2C11E" w14:textId="77777777" w:rsidR="00AB0963" w:rsidRDefault="00FF3F83" w:rsidP="00AB0963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>As terapias indicadas, os atendimentos diferenciados e os direitos da família são garantidos pela Lei 12.764/12, que institui a chamada Política Nacional de Proteção dos Direitos da Pessoa com Transtorno do Espectro Autista. As terapias deverão ocorrer por tempo indeterminado e não há limite para o número de sessões, conforme Resolução 469/2021. É garantido ainda aos beneficiários dos planos de saúde o atendimento do paciente com transtorno do espectro autista (TEA) por prestadores devidamente aptos a executar os métodos, abordagens ou técnicas indicadas pelo médico assistente, para tratar corretamente a doença ou agravo do paciente, conforme resolução normativa 539/2022.</w:t>
      </w:r>
    </w:p>
    <w:p w14:paraId="479BC25F" w14:textId="47BE1970" w:rsidR="00E158B9" w:rsidRPr="00FF3F83" w:rsidRDefault="00FF3F83" w:rsidP="00AB0963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>O TEA é uma condição permanente, mas a reabilitação e melhora da qualidade de vida do paciente é possível, especialmente considerando a tenra idade da criança, estando o melhor prognóstico do paciente com TEA diretamente relacionado à qualidade e intensidade das terapias, ao apoio escolar e à participação da família, com orientação e treinamento parental pelas equipes envolvidas.</w:t>
      </w:r>
    </w:p>
    <w:p w14:paraId="5CFDAE21" w14:textId="77777777" w:rsidR="00FF3F83" w:rsidRPr="00FF3F83" w:rsidRDefault="00FF3F83" w:rsidP="00FF3F83">
      <w:pPr>
        <w:pStyle w:val="Corpo"/>
        <w:spacing w:line="360" w:lineRule="auto"/>
        <w:jc w:val="both"/>
        <w:rPr>
          <w:rFonts w:ascii="Times New Roman" w:hAnsi="Times New Roman"/>
          <w:sz w:val="20"/>
        </w:rPr>
      </w:pPr>
    </w:p>
    <w:p w14:paraId="0AEA5098" w14:textId="1222C465" w:rsidR="00345140" w:rsidRPr="00FF3F83" w:rsidRDefault="00345140" w:rsidP="002E7BE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FF3F83">
        <w:rPr>
          <w:rFonts w:ascii="Times New Roman" w:hAnsi="Times New Roman"/>
          <w:sz w:val="20"/>
          <w:szCs w:val="20"/>
        </w:rPr>
        <w:t>Atenciosamente,</w:t>
      </w:r>
    </w:p>
    <w:p w14:paraId="7AEA77ED" w14:textId="77777777" w:rsidR="00345140" w:rsidRPr="00FF3F83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D8C41FC" w14:textId="77777777" w:rsidR="002E7BE9" w:rsidRPr="00FF3F83" w:rsidRDefault="002E7BE9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B65554C" w14:textId="77777777" w:rsidR="00345140" w:rsidRPr="00FF3F83" w:rsidRDefault="00345140" w:rsidP="002E7BE9">
      <w:pPr>
        <w:spacing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F3F83">
        <w:rPr>
          <w:rFonts w:ascii="Times New Roman" w:hAnsi="Times New Roman"/>
          <w:b/>
          <w:i/>
          <w:sz w:val="20"/>
          <w:szCs w:val="20"/>
        </w:rPr>
        <w:t>Dr. Marcelo Masruha Rodrigues</w:t>
      </w:r>
    </w:p>
    <w:p w14:paraId="19861263" w14:textId="1FB4561F" w:rsidR="00345140" w:rsidRPr="00FF3F83" w:rsidRDefault="00345140" w:rsidP="002E7BE9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F3F83">
        <w:rPr>
          <w:rFonts w:ascii="Times New Roman" w:hAnsi="Times New Roman"/>
          <w:b/>
          <w:sz w:val="20"/>
          <w:szCs w:val="20"/>
        </w:rPr>
        <w:t>Prof. Livre-Docente de Neurologia Infantil</w:t>
      </w:r>
    </w:p>
    <w:p w14:paraId="477C2845" w14:textId="77777777" w:rsidR="00345140" w:rsidRPr="00FF3F83" w:rsidRDefault="00345140" w:rsidP="002E7BE9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F3F83">
        <w:rPr>
          <w:rFonts w:ascii="Times New Roman" w:hAnsi="Times New Roman"/>
          <w:b/>
          <w:sz w:val="20"/>
          <w:szCs w:val="20"/>
        </w:rPr>
        <w:t>Universidade Federal de São Paulo – UNIFESP/EPM</w:t>
      </w:r>
    </w:p>
    <w:p w14:paraId="1007BF87" w14:textId="0121C3C6" w:rsidR="00345140" w:rsidRPr="00FF3F83" w:rsidRDefault="00345140" w:rsidP="002E7BE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FF3F83">
        <w:rPr>
          <w:rFonts w:ascii="Times New Roman" w:hAnsi="Times New Roman"/>
          <w:b/>
          <w:i/>
          <w:sz w:val="20"/>
          <w:szCs w:val="20"/>
        </w:rPr>
        <w:t>CREMESP 103.262 / CRM-ES 6.863</w:t>
      </w:r>
    </w:p>
    <w:p w14:paraId="144B5E69" w14:textId="77777777" w:rsidR="00345140" w:rsidRPr="00FF3F83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A7196BF" w14:textId="77777777" w:rsidR="00345140" w:rsidRPr="00FF3F83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B0E1B75" w14:textId="77777777" w:rsidR="00FF3F83" w:rsidRPr="00FF3F83" w:rsidRDefault="00FF3F8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FF3F83" w:rsidRPr="00FF3F83" w:rsidSect="00CA141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E1522" w14:textId="77777777" w:rsidR="0082130C" w:rsidRDefault="0082130C" w:rsidP="008066DA">
      <w:r>
        <w:separator/>
      </w:r>
    </w:p>
  </w:endnote>
  <w:endnote w:type="continuationSeparator" w:id="0">
    <w:p w14:paraId="0CD5CFB3" w14:textId="77777777" w:rsidR="0082130C" w:rsidRDefault="0082130C" w:rsidP="0080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hamas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1DD5F" w14:textId="77777777" w:rsidR="00542B4E" w:rsidRPr="00405972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AB6492">
      <w:rPr>
        <w:sz w:val="18"/>
      </w:rPr>
      <w:t xml:space="preserve">R. Fausto Vincenzo Tancredi, 86 – Enseada do Suá, Vitória – ES. </w:t>
    </w:r>
    <w:r w:rsidRPr="00405972">
      <w:rPr>
        <w:sz w:val="18"/>
        <w:lang w:val="en-US"/>
      </w:rPr>
      <w:t>CEP: 29050-270 / www.marcelomasruha.com.br</w:t>
    </w:r>
  </w:p>
  <w:p w14:paraId="28E6753B" w14:textId="77777777" w:rsidR="00542B4E" w:rsidRPr="00405972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405972">
      <w:rPr>
        <w:sz w:val="18"/>
        <w:lang w:val="en-US"/>
      </w:rPr>
      <w:t>Tel.: (27) 3227-9892 / (27) 3224-4108 / (27) 99921-3385 / (27) 99241-2624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A59D9" w14:textId="77777777" w:rsidR="0082130C" w:rsidRDefault="0082130C" w:rsidP="008066DA">
      <w:r>
        <w:separator/>
      </w:r>
    </w:p>
  </w:footnote>
  <w:footnote w:type="continuationSeparator" w:id="0">
    <w:p w14:paraId="026B91C4" w14:textId="77777777" w:rsidR="0082130C" w:rsidRDefault="0082130C" w:rsidP="0080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4A0" w:firstRow="1" w:lastRow="0" w:firstColumn="1" w:lastColumn="0" w:noHBand="0" w:noVBand="1"/>
    </w:tblPr>
    <w:tblGrid>
      <w:gridCol w:w="1726"/>
      <w:gridCol w:w="7906"/>
    </w:tblGrid>
    <w:tr w:rsidR="00542B4E" w:rsidRPr="0078649A" w14:paraId="0DF30742" w14:textId="77777777" w:rsidTr="00CA1411">
      <w:trPr>
        <w:jc w:val="center"/>
      </w:trPr>
      <w:tc>
        <w:tcPr>
          <w:tcW w:w="896" w:type="pct"/>
          <w:shd w:val="clear" w:color="auto" w:fill="auto"/>
          <w:vAlign w:val="center"/>
        </w:tcPr>
        <w:p w14:paraId="51C75E74" w14:textId="77777777" w:rsidR="00542B4E" w:rsidRPr="0078649A" w:rsidRDefault="00542B4E" w:rsidP="00CA1411">
          <w:pPr>
            <w:pStyle w:val="Cabealho"/>
          </w:pPr>
          <w:r>
            <w:rPr>
              <w:noProof/>
              <w:lang w:val="en-US"/>
            </w:rPr>
            <w:drawing>
              <wp:inline distT="0" distB="0" distL="0" distR="0" wp14:anchorId="2F64E391" wp14:editId="4C7B04EC">
                <wp:extent cx="792480" cy="822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pct"/>
          <w:shd w:val="clear" w:color="auto" w:fill="auto"/>
          <w:vAlign w:val="center"/>
        </w:tcPr>
        <w:p w14:paraId="687F6B7E" w14:textId="77777777" w:rsidR="00542B4E" w:rsidRPr="00CA1411" w:rsidRDefault="00542B4E" w:rsidP="00CA1411">
          <w:pPr>
            <w:pStyle w:val="Cabealho"/>
            <w:spacing w:before="120" w:line="360" w:lineRule="auto"/>
            <w:rPr>
              <w:b/>
            </w:rPr>
          </w:pPr>
          <w:r>
            <w:rPr>
              <w:b/>
            </w:rPr>
            <w:t>Dr. Marcelo Masruha</w:t>
          </w:r>
        </w:p>
        <w:p w14:paraId="7B4BBB6E" w14:textId="77777777" w:rsidR="00542B4E" w:rsidRPr="00CA1411" w:rsidRDefault="00542B4E" w:rsidP="00CA1411">
          <w:pPr>
            <w:pStyle w:val="Cabealho"/>
            <w:spacing w:line="360" w:lineRule="auto"/>
            <w:rPr>
              <w:b/>
            </w:rPr>
          </w:pPr>
          <w:r w:rsidRPr="00CA1411">
            <w:rPr>
              <w:b/>
            </w:rPr>
            <w:t>Professor Associado Livre-Docente de Neurologia Infantil</w:t>
          </w:r>
        </w:p>
        <w:p w14:paraId="23625210" w14:textId="77777777" w:rsidR="00542B4E" w:rsidRPr="0078649A" w:rsidRDefault="00542B4E" w:rsidP="00CA1411">
          <w:pPr>
            <w:pStyle w:val="Cabealho"/>
            <w:spacing w:line="360" w:lineRule="auto"/>
          </w:pPr>
          <w:r w:rsidRPr="00CA1411">
            <w:rPr>
              <w:b/>
            </w:rPr>
            <w:t>Escola Paulista de Medicina – Universidade Federal de São Paulo</w:t>
          </w:r>
        </w:p>
      </w:tc>
    </w:tr>
  </w:tbl>
  <w:p w14:paraId="3F6A217B" w14:textId="77777777" w:rsidR="00542B4E" w:rsidRDefault="00542B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798A"/>
    <w:multiLevelType w:val="hybridMultilevel"/>
    <w:tmpl w:val="9E105A2E"/>
    <w:lvl w:ilvl="0" w:tplc="7E6A3AF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DA"/>
    <w:rsid w:val="00027202"/>
    <w:rsid w:val="000273E5"/>
    <w:rsid w:val="0007770F"/>
    <w:rsid w:val="000A0565"/>
    <w:rsid w:val="000C5A2B"/>
    <w:rsid w:val="000C6A04"/>
    <w:rsid w:val="00117E1E"/>
    <w:rsid w:val="00131411"/>
    <w:rsid w:val="00132D00"/>
    <w:rsid w:val="00205BDC"/>
    <w:rsid w:val="00272A0A"/>
    <w:rsid w:val="002A14FF"/>
    <w:rsid w:val="002E7BE9"/>
    <w:rsid w:val="00342297"/>
    <w:rsid w:val="00345140"/>
    <w:rsid w:val="00346280"/>
    <w:rsid w:val="00352400"/>
    <w:rsid w:val="00371BDF"/>
    <w:rsid w:val="00396C84"/>
    <w:rsid w:val="003C4F16"/>
    <w:rsid w:val="003E27EA"/>
    <w:rsid w:val="00405972"/>
    <w:rsid w:val="00406A97"/>
    <w:rsid w:val="0046038A"/>
    <w:rsid w:val="00473AC6"/>
    <w:rsid w:val="00493A54"/>
    <w:rsid w:val="004D2D7C"/>
    <w:rsid w:val="004E380F"/>
    <w:rsid w:val="00542B4E"/>
    <w:rsid w:val="005548A0"/>
    <w:rsid w:val="0058281C"/>
    <w:rsid w:val="005838DF"/>
    <w:rsid w:val="00586506"/>
    <w:rsid w:val="005B3FFB"/>
    <w:rsid w:val="005E5F04"/>
    <w:rsid w:val="006233A7"/>
    <w:rsid w:val="0066261B"/>
    <w:rsid w:val="00665E87"/>
    <w:rsid w:val="00666576"/>
    <w:rsid w:val="006C4A49"/>
    <w:rsid w:val="006D011E"/>
    <w:rsid w:val="006E2FC3"/>
    <w:rsid w:val="006F7C21"/>
    <w:rsid w:val="00705899"/>
    <w:rsid w:val="007751B5"/>
    <w:rsid w:val="0078649A"/>
    <w:rsid w:val="007C0FC1"/>
    <w:rsid w:val="008066DA"/>
    <w:rsid w:val="0082130C"/>
    <w:rsid w:val="0086723F"/>
    <w:rsid w:val="00932CA3"/>
    <w:rsid w:val="009506B2"/>
    <w:rsid w:val="00956E99"/>
    <w:rsid w:val="00984A9C"/>
    <w:rsid w:val="009B446A"/>
    <w:rsid w:val="00A0467B"/>
    <w:rsid w:val="00A05349"/>
    <w:rsid w:val="00A304B7"/>
    <w:rsid w:val="00AB0963"/>
    <w:rsid w:val="00AB6492"/>
    <w:rsid w:val="00B01FEB"/>
    <w:rsid w:val="00B0544A"/>
    <w:rsid w:val="00B37951"/>
    <w:rsid w:val="00B91B3D"/>
    <w:rsid w:val="00BB4471"/>
    <w:rsid w:val="00BE0B70"/>
    <w:rsid w:val="00C12E39"/>
    <w:rsid w:val="00C36559"/>
    <w:rsid w:val="00C64CD5"/>
    <w:rsid w:val="00C666C2"/>
    <w:rsid w:val="00CA1411"/>
    <w:rsid w:val="00CA5D86"/>
    <w:rsid w:val="00CC078C"/>
    <w:rsid w:val="00CD041F"/>
    <w:rsid w:val="00D275CE"/>
    <w:rsid w:val="00D375AD"/>
    <w:rsid w:val="00D37F9F"/>
    <w:rsid w:val="00D84681"/>
    <w:rsid w:val="00DA571A"/>
    <w:rsid w:val="00DB0F48"/>
    <w:rsid w:val="00E158B9"/>
    <w:rsid w:val="00E35E62"/>
    <w:rsid w:val="00E52C12"/>
    <w:rsid w:val="00EA0097"/>
    <w:rsid w:val="00F00E84"/>
    <w:rsid w:val="00F43A67"/>
    <w:rsid w:val="00FF000F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38A522"/>
  <w14:defaultImageDpi w14:val="300"/>
  <w15:docId w15:val="{753F3B27-200A-4B4B-BD4E-A334DC2B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6DA"/>
  </w:style>
  <w:style w:type="paragraph" w:styleId="Rodap">
    <w:name w:val="footer"/>
    <w:basedOn w:val="Normal"/>
    <w:link w:val="Rodap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66DA"/>
  </w:style>
  <w:style w:type="table" w:styleId="Tabelacomgrade">
    <w:name w:val="Table Grid"/>
    <w:basedOn w:val="Tabelanormal"/>
    <w:uiPriority w:val="59"/>
    <w:rsid w:val="0080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66D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66DA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B6492"/>
    <w:rPr>
      <w:color w:val="0000FF"/>
      <w:u w:val="single"/>
    </w:rPr>
  </w:style>
  <w:style w:type="paragraph" w:customStyle="1" w:styleId="Corpo">
    <w:name w:val="Corpo"/>
    <w:rsid w:val="004E380F"/>
    <w:rPr>
      <w:rFonts w:ascii="Bahamas" w:eastAsia="Times New Roman" w:hAnsi="Bahamas"/>
      <w:b/>
      <w:color w:val="000000"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Masruha</dc:creator>
  <cp:keywords/>
  <dc:description/>
  <cp:lastModifiedBy>Marcelo Masruha Rodrigues</cp:lastModifiedBy>
  <cp:revision>2</cp:revision>
  <cp:lastPrinted>2019-12-18T15:25:00Z</cp:lastPrinted>
  <dcterms:created xsi:type="dcterms:W3CDTF">2023-08-08T12:01:00Z</dcterms:created>
  <dcterms:modified xsi:type="dcterms:W3CDTF">2023-08-08T12:01:00Z</dcterms:modified>
</cp:coreProperties>
</file>